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3C243" w14:textId="77777777" w:rsidR="00D24763" w:rsidRDefault="00D24763" w:rsidP="00DF7A5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US"/>
        </w:rPr>
        <w:drawing>
          <wp:inline distT="0" distB="0" distL="0" distR="0" wp14:anchorId="5FFDC09E" wp14:editId="24D35B52">
            <wp:extent cx="2800350" cy="1098550"/>
            <wp:effectExtent l="0" t="0" r="0" b="6350"/>
            <wp:docPr id="1" name="Picture 1" descr="C:\Users\Ann\Documents\golf\District\GENERAL\GVP_Logo_StandardSh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\Documents\golf\District\GENERAL\GVP_Logo_StandardShor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171" cy="110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0503E" w14:textId="0B131029" w:rsidR="00E73D96" w:rsidRPr="00215EBB" w:rsidRDefault="00B91AF2" w:rsidP="00DF7A57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TERMS OF ENTRY AND REFUND POLICY</w:t>
      </w:r>
    </w:p>
    <w:p w14:paraId="57733470" w14:textId="018C8EF7" w:rsidR="00B91AF2" w:rsidRDefault="000066B6" w:rsidP="007E6C07">
      <w:pPr>
        <w:pStyle w:val="MediumGrid21"/>
        <w:numPr>
          <w:ilvl w:val="0"/>
          <w:numId w:val="7"/>
        </w:numPr>
        <w:jc w:val="both"/>
        <w:rPr>
          <w:sz w:val="24"/>
          <w:szCs w:val="24"/>
        </w:rPr>
      </w:pPr>
      <w:r w:rsidRPr="00A13AB7">
        <w:rPr>
          <w:sz w:val="24"/>
          <w:szCs w:val="24"/>
        </w:rPr>
        <w:t xml:space="preserve">Entries </w:t>
      </w:r>
      <w:r w:rsidR="00B91AF2">
        <w:rPr>
          <w:sz w:val="24"/>
          <w:szCs w:val="24"/>
        </w:rPr>
        <w:t>are to be</w:t>
      </w:r>
      <w:r w:rsidRPr="00A13AB7">
        <w:rPr>
          <w:sz w:val="24"/>
          <w:szCs w:val="24"/>
        </w:rPr>
        <w:t xml:space="preserve"> made </w:t>
      </w:r>
      <w:r w:rsidR="00B91AF2">
        <w:rPr>
          <w:sz w:val="24"/>
          <w:szCs w:val="24"/>
        </w:rPr>
        <w:t xml:space="preserve">online through the GPV website gpv.net.au where a link to </w:t>
      </w:r>
      <w:proofErr w:type="spellStart"/>
      <w:r w:rsidR="00B91AF2">
        <w:rPr>
          <w:sz w:val="24"/>
          <w:szCs w:val="24"/>
        </w:rPr>
        <w:t>Golfbox</w:t>
      </w:r>
      <w:proofErr w:type="spellEnd"/>
      <w:r w:rsidR="00B91AF2">
        <w:rPr>
          <w:sz w:val="24"/>
          <w:szCs w:val="24"/>
        </w:rPr>
        <w:t xml:space="preserve"> will be available when entries open.</w:t>
      </w:r>
    </w:p>
    <w:p w14:paraId="79AF8553" w14:textId="77777777" w:rsidR="000066B6" w:rsidRDefault="003D2576" w:rsidP="00B91AF2">
      <w:pPr>
        <w:pStyle w:val="MediumGrid21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D9ABCC8" w14:textId="77777777" w:rsidR="00B91AF2" w:rsidRPr="00B91AF2" w:rsidRDefault="00B91AF2" w:rsidP="00B91AF2">
      <w:pPr>
        <w:pStyle w:val="MediumGrid21"/>
        <w:numPr>
          <w:ilvl w:val="0"/>
          <w:numId w:val="7"/>
        </w:numPr>
        <w:jc w:val="both"/>
        <w:rPr>
          <w:sz w:val="24"/>
          <w:szCs w:val="24"/>
        </w:rPr>
      </w:pPr>
      <w:r w:rsidRPr="00B91AF2">
        <w:rPr>
          <w:sz w:val="24"/>
          <w:szCs w:val="24"/>
        </w:rPr>
        <w:t>If no electronic means are available, intending entrants should contact the GPV Event Manager whose details are on the Event Flyer.</w:t>
      </w:r>
    </w:p>
    <w:p w14:paraId="144939C6" w14:textId="77777777" w:rsidR="00940B77" w:rsidRPr="00A13AB7" w:rsidRDefault="00940B77" w:rsidP="007E6C07">
      <w:pPr>
        <w:pStyle w:val="MediumGrid21"/>
        <w:jc w:val="both"/>
        <w:rPr>
          <w:sz w:val="24"/>
          <w:szCs w:val="24"/>
        </w:rPr>
      </w:pPr>
    </w:p>
    <w:p w14:paraId="583A10BC" w14:textId="77777777" w:rsidR="000066B6" w:rsidRPr="00A13AB7" w:rsidRDefault="000066B6" w:rsidP="007E6C07">
      <w:pPr>
        <w:pStyle w:val="MediumGrid21"/>
        <w:numPr>
          <w:ilvl w:val="0"/>
          <w:numId w:val="7"/>
        </w:numPr>
        <w:jc w:val="both"/>
        <w:rPr>
          <w:sz w:val="24"/>
          <w:szCs w:val="24"/>
        </w:rPr>
      </w:pPr>
      <w:r w:rsidRPr="00A13AB7">
        <w:rPr>
          <w:sz w:val="24"/>
          <w:szCs w:val="24"/>
        </w:rPr>
        <w:t xml:space="preserve">The decision of the </w:t>
      </w:r>
      <w:r w:rsidR="00D24763">
        <w:rPr>
          <w:sz w:val="24"/>
          <w:szCs w:val="24"/>
        </w:rPr>
        <w:t>GPV</w:t>
      </w:r>
      <w:r w:rsidRPr="00A13AB7">
        <w:rPr>
          <w:sz w:val="24"/>
          <w:szCs w:val="24"/>
        </w:rPr>
        <w:t xml:space="preserve"> Match Committee as to the acceptance or refusal of any entry will be final.</w:t>
      </w:r>
    </w:p>
    <w:p w14:paraId="46A0D1CA" w14:textId="77777777" w:rsidR="00940B77" w:rsidRPr="00A13AB7" w:rsidRDefault="00940B77" w:rsidP="007E6C07">
      <w:pPr>
        <w:pStyle w:val="MediumGrid21"/>
        <w:jc w:val="both"/>
        <w:rPr>
          <w:sz w:val="24"/>
          <w:szCs w:val="24"/>
        </w:rPr>
      </w:pPr>
    </w:p>
    <w:p w14:paraId="229D15E4" w14:textId="17DB18C9" w:rsidR="00B91AF2" w:rsidRDefault="005B45EA" w:rsidP="00B91AF2">
      <w:pPr>
        <w:pStyle w:val="MediumGrid21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gramStart"/>
      <w:r>
        <w:rPr>
          <w:sz w:val="24"/>
          <w:szCs w:val="24"/>
        </w:rPr>
        <w:t xml:space="preserve">maximum </w:t>
      </w:r>
      <w:r w:rsidR="00B91AF2">
        <w:rPr>
          <w:sz w:val="24"/>
          <w:szCs w:val="24"/>
        </w:rPr>
        <w:t xml:space="preserve">number of </w:t>
      </w:r>
      <w:r>
        <w:rPr>
          <w:sz w:val="24"/>
          <w:szCs w:val="24"/>
        </w:rPr>
        <w:t>players</w:t>
      </w:r>
      <w:r w:rsidR="00B91AF2">
        <w:rPr>
          <w:sz w:val="24"/>
          <w:szCs w:val="24"/>
        </w:rPr>
        <w:t xml:space="preserve"> for each event </w:t>
      </w:r>
      <w:r>
        <w:rPr>
          <w:sz w:val="24"/>
          <w:szCs w:val="24"/>
        </w:rPr>
        <w:t>will be</w:t>
      </w:r>
      <w:r w:rsidR="00B91AF2">
        <w:rPr>
          <w:sz w:val="24"/>
          <w:szCs w:val="24"/>
        </w:rPr>
        <w:t xml:space="preserve"> determined by the </w:t>
      </w:r>
      <w:r>
        <w:rPr>
          <w:sz w:val="24"/>
          <w:szCs w:val="24"/>
        </w:rPr>
        <w:t>Match Committee in consultation</w:t>
      </w:r>
      <w:r w:rsidR="00B91AF2">
        <w:rPr>
          <w:sz w:val="24"/>
          <w:szCs w:val="24"/>
        </w:rPr>
        <w:t xml:space="preserve"> with the Host Club</w:t>
      </w:r>
      <w:proofErr w:type="gramEnd"/>
      <w:r w:rsidR="00B91AF2">
        <w:rPr>
          <w:sz w:val="24"/>
          <w:szCs w:val="24"/>
        </w:rPr>
        <w:t>.</w:t>
      </w:r>
    </w:p>
    <w:p w14:paraId="7F5D87B1" w14:textId="77777777" w:rsidR="00B91AF2" w:rsidRDefault="00B91AF2" w:rsidP="00B91AF2">
      <w:pPr>
        <w:pStyle w:val="MediumGrid21"/>
        <w:jc w:val="both"/>
        <w:rPr>
          <w:sz w:val="24"/>
          <w:szCs w:val="24"/>
        </w:rPr>
      </w:pPr>
    </w:p>
    <w:p w14:paraId="422B9686" w14:textId="613881BF" w:rsidR="00B91AF2" w:rsidRPr="00B91AF2" w:rsidRDefault="00B91AF2" w:rsidP="00B91AF2">
      <w:pPr>
        <w:pStyle w:val="MediumGrid21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Terms of the Competition as published on the Event Flyer </w:t>
      </w:r>
      <w:r w:rsidR="00BE4AAD">
        <w:rPr>
          <w:sz w:val="24"/>
          <w:szCs w:val="24"/>
        </w:rPr>
        <w:t>on the GPV Website will state whether players will be accepted “first come first served” or, as for Championships, with priority given to lower handicaps.</w:t>
      </w:r>
    </w:p>
    <w:p w14:paraId="1D3A6B06" w14:textId="77777777" w:rsidR="00B91AF2" w:rsidRDefault="00B91AF2" w:rsidP="00B91AF2">
      <w:pPr>
        <w:pStyle w:val="MediumGrid21"/>
        <w:jc w:val="both"/>
        <w:rPr>
          <w:sz w:val="24"/>
          <w:szCs w:val="24"/>
        </w:rPr>
      </w:pPr>
    </w:p>
    <w:p w14:paraId="65287E93" w14:textId="77777777" w:rsidR="00B91AF2" w:rsidRDefault="00B91AF2" w:rsidP="00B91AF2">
      <w:pPr>
        <w:pStyle w:val="MediumGrid21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When the number of entrants reaches the maximum size of the field, a waiting list will be created. Players on the waiting list will be offered places if withdrawals occur. Entry fees will be refunded to those who do not compete.</w:t>
      </w:r>
    </w:p>
    <w:p w14:paraId="5D8CAC7C" w14:textId="77777777" w:rsidR="00D24763" w:rsidRPr="00D24763" w:rsidRDefault="00B91AF2" w:rsidP="00D24763">
      <w:pPr>
        <w:pStyle w:val="MediumGrid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8C1FE24" w14:textId="55FA82B4" w:rsidR="00AF20E0" w:rsidRDefault="00385336" w:rsidP="00AF20E0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125326">
        <w:rPr>
          <w:sz w:val="24"/>
          <w:szCs w:val="24"/>
        </w:rPr>
        <w:t>Entry fees will</w:t>
      </w:r>
      <w:r w:rsidR="00D62629" w:rsidRPr="00125326">
        <w:rPr>
          <w:sz w:val="24"/>
          <w:szCs w:val="24"/>
        </w:rPr>
        <w:t xml:space="preserve"> be refunded </w:t>
      </w:r>
      <w:r w:rsidR="00AF20E0">
        <w:rPr>
          <w:sz w:val="24"/>
          <w:szCs w:val="24"/>
        </w:rPr>
        <w:t>to players who withdraw their entry before the listed Closing Date for entries.</w:t>
      </w:r>
    </w:p>
    <w:p w14:paraId="453F96E6" w14:textId="77777777" w:rsidR="00AF20E0" w:rsidRDefault="00AF20E0" w:rsidP="00AF20E0">
      <w:pPr>
        <w:pStyle w:val="NoSpacing"/>
        <w:rPr>
          <w:sz w:val="24"/>
          <w:szCs w:val="24"/>
        </w:rPr>
      </w:pPr>
    </w:p>
    <w:p w14:paraId="338CDE15" w14:textId="77777777" w:rsidR="00385336" w:rsidRDefault="00AF20E0" w:rsidP="00AF20E0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Players who</w:t>
      </w:r>
      <w:r w:rsidR="00385336" w:rsidRPr="00AF20E0">
        <w:rPr>
          <w:sz w:val="24"/>
          <w:szCs w:val="24"/>
        </w:rPr>
        <w:t xml:space="preserve"> </w:t>
      </w:r>
      <w:r>
        <w:rPr>
          <w:sz w:val="24"/>
          <w:szCs w:val="24"/>
        </w:rPr>
        <w:t>withdraw after the Closing Date</w:t>
      </w:r>
      <w:r w:rsidR="00385336" w:rsidRPr="00AF20E0">
        <w:rPr>
          <w:sz w:val="24"/>
          <w:szCs w:val="24"/>
        </w:rPr>
        <w:t xml:space="preserve"> date </w:t>
      </w:r>
      <w:r>
        <w:rPr>
          <w:sz w:val="24"/>
          <w:szCs w:val="24"/>
        </w:rPr>
        <w:t>may apply to the Match Committee for a refund of fees, giving reasons for their withdrawal, e.g. illness or injury.</w:t>
      </w:r>
    </w:p>
    <w:p w14:paraId="3E308E04" w14:textId="77777777" w:rsidR="00AF20E0" w:rsidRDefault="00AF20E0" w:rsidP="00AF20E0">
      <w:pPr>
        <w:pStyle w:val="NoSpacing"/>
        <w:rPr>
          <w:sz w:val="24"/>
          <w:szCs w:val="24"/>
        </w:rPr>
      </w:pPr>
    </w:p>
    <w:p w14:paraId="67C506BE" w14:textId="77777777" w:rsidR="00AF20E0" w:rsidRDefault="00AF20E0" w:rsidP="00AF20E0">
      <w:pPr>
        <w:pStyle w:val="MediumGrid21"/>
        <w:numPr>
          <w:ilvl w:val="0"/>
          <w:numId w:val="7"/>
        </w:numPr>
        <w:jc w:val="both"/>
        <w:rPr>
          <w:sz w:val="24"/>
          <w:szCs w:val="24"/>
        </w:rPr>
      </w:pPr>
      <w:r w:rsidRPr="00D24763">
        <w:rPr>
          <w:sz w:val="24"/>
          <w:szCs w:val="24"/>
        </w:rPr>
        <w:t xml:space="preserve">Late entries may be accepted at the discretion of the GPV Match Committee. </w:t>
      </w:r>
    </w:p>
    <w:p w14:paraId="0CA09852" w14:textId="77777777" w:rsidR="00AF20E0" w:rsidRPr="00AF20E0" w:rsidRDefault="00AF20E0" w:rsidP="00AF20E0">
      <w:pPr>
        <w:pStyle w:val="NoSpacing"/>
        <w:ind w:left="720"/>
        <w:rPr>
          <w:sz w:val="24"/>
          <w:szCs w:val="24"/>
        </w:rPr>
      </w:pPr>
    </w:p>
    <w:p w14:paraId="0800277B" w14:textId="77777777" w:rsidR="00385336" w:rsidRPr="00A13AB7" w:rsidRDefault="00385336" w:rsidP="007E6C07">
      <w:pPr>
        <w:pStyle w:val="ColorfulList-Accent11"/>
        <w:jc w:val="both"/>
        <w:rPr>
          <w:sz w:val="24"/>
          <w:szCs w:val="24"/>
        </w:rPr>
      </w:pPr>
    </w:p>
    <w:p w14:paraId="08F75B2D" w14:textId="77777777" w:rsidR="00385336" w:rsidRPr="00A13AB7" w:rsidRDefault="00385336" w:rsidP="007E6C07">
      <w:pPr>
        <w:pStyle w:val="ColorfulList-Accent11"/>
        <w:jc w:val="both"/>
        <w:rPr>
          <w:sz w:val="24"/>
          <w:szCs w:val="24"/>
        </w:rPr>
      </w:pPr>
    </w:p>
    <w:p w14:paraId="14717763" w14:textId="77777777" w:rsidR="007E6C07" w:rsidRPr="007E6C07" w:rsidRDefault="007E6C07" w:rsidP="007E6C07">
      <w:pPr>
        <w:pStyle w:val="ColorfulList-Accent11"/>
        <w:jc w:val="both"/>
        <w:rPr>
          <w:sz w:val="28"/>
          <w:szCs w:val="28"/>
        </w:rPr>
      </w:pPr>
    </w:p>
    <w:sectPr w:rsidR="007E6C07" w:rsidRPr="007E6C07" w:rsidSect="00D24763">
      <w:footerReference w:type="default" r:id="rId10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9BF67" w14:textId="77777777" w:rsidR="00AF20E0" w:rsidRDefault="00AF20E0" w:rsidP="00AF20E0">
      <w:pPr>
        <w:spacing w:after="0" w:line="240" w:lineRule="auto"/>
      </w:pPr>
      <w:r>
        <w:separator/>
      </w:r>
    </w:p>
  </w:endnote>
  <w:endnote w:type="continuationSeparator" w:id="0">
    <w:p w14:paraId="0A29DFCE" w14:textId="77777777" w:rsidR="00AF20E0" w:rsidRDefault="00AF20E0" w:rsidP="00AF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D64DF" w14:textId="77777777" w:rsidR="00AF20E0" w:rsidRDefault="00AF20E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31E2C" w14:textId="77777777" w:rsidR="00AF20E0" w:rsidRDefault="00AF20E0" w:rsidP="00AF20E0">
      <w:pPr>
        <w:spacing w:after="0" w:line="240" w:lineRule="auto"/>
      </w:pPr>
      <w:r>
        <w:separator/>
      </w:r>
    </w:p>
  </w:footnote>
  <w:footnote w:type="continuationSeparator" w:id="0">
    <w:p w14:paraId="25203E23" w14:textId="77777777" w:rsidR="00AF20E0" w:rsidRDefault="00AF20E0" w:rsidP="00AF2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EACE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A3510"/>
    <w:multiLevelType w:val="hybridMultilevel"/>
    <w:tmpl w:val="D9C2709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37680"/>
    <w:multiLevelType w:val="hybridMultilevel"/>
    <w:tmpl w:val="E2C40E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C38F5"/>
    <w:multiLevelType w:val="hybridMultilevel"/>
    <w:tmpl w:val="7B780AE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6068E"/>
    <w:multiLevelType w:val="hybridMultilevel"/>
    <w:tmpl w:val="03B803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95059"/>
    <w:multiLevelType w:val="hybridMultilevel"/>
    <w:tmpl w:val="65A281C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00A70"/>
    <w:multiLevelType w:val="hybridMultilevel"/>
    <w:tmpl w:val="4F9216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B3664"/>
    <w:multiLevelType w:val="hybridMultilevel"/>
    <w:tmpl w:val="AC6053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B6"/>
    <w:rsid w:val="000066B6"/>
    <w:rsid w:val="00125326"/>
    <w:rsid w:val="00185398"/>
    <w:rsid w:val="001923A7"/>
    <w:rsid w:val="001A3EB4"/>
    <w:rsid w:val="00215EBB"/>
    <w:rsid w:val="00385336"/>
    <w:rsid w:val="003B5880"/>
    <w:rsid w:val="003C7656"/>
    <w:rsid w:val="003D2576"/>
    <w:rsid w:val="0056414F"/>
    <w:rsid w:val="005B45EA"/>
    <w:rsid w:val="005E29E7"/>
    <w:rsid w:val="00660EE2"/>
    <w:rsid w:val="006E64E8"/>
    <w:rsid w:val="007E6C07"/>
    <w:rsid w:val="008B4B51"/>
    <w:rsid w:val="008C089C"/>
    <w:rsid w:val="00940B77"/>
    <w:rsid w:val="009823B0"/>
    <w:rsid w:val="009A26BE"/>
    <w:rsid w:val="009D537A"/>
    <w:rsid w:val="00A13AB7"/>
    <w:rsid w:val="00A701FB"/>
    <w:rsid w:val="00AF20E0"/>
    <w:rsid w:val="00B333FD"/>
    <w:rsid w:val="00B91AF2"/>
    <w:rsid w:val="00BD0825"/>
    <w:rsid w:val="00BE4AAD"/>
    <w:rsid w:val="00C97183"/>
    <w:rsid w:val="00D24763"/>
    <w:rsid w:val="00D62629"/>
    <w:rsid w:val="00DF7A57"/>
    <w:rsid w:val="00E7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94A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D9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0066B6"/>
    <w:pPr>
      <w:ind w:left="720"/>
      <w:contextualSpacing/>
    </w:pPr>
  </w:style>
  <w:style w:type="paragraph" w:customStyle="1" w:styleId="MediumGrid21">
    <w:name w:val="Medium Grid 21"/>
    <w:uiPriority w:val="1"/>
    <w:qFormat/>
    <w:rsid w:val="00940B7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76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24763"/>
    <w:pPr>
      <w:ind w:left="720"/>
      <w:contextualSpacing/>
    </w:pPr>
  </w:style>
  <w:style w:type="paragraph" w:styleId="NoSpacing">
    <w:name w:val="No Spacing"/>
    <w:uiPriority w:val="1"/>
    <w:qFormat/>
    <w:rsid w:val="00125326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AF20E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20E0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AF20E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20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0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20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0E0"/>
    <w:rPr>
      <w:sz w:val="22"/>
      <w:szCs w:val="22"/>
      <w:lang w:eastAsia="en-US"/>
    </w:rPr>
  </w:style>
  <w:style w:type="table" w:styleId="LightShading-Accent1">
    <w:name w:val="Light Shading Accent 1"/>
    <w:basedOn w:val="TableNormal"/>
    <w:uiPriority w:val="60"/>
    <w:rsid w:val="00AF20E0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D9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0066B6"/>
    <w:pPr>
      <w:ind w:left="720"/>
      <w:contextualSpacing/>
    </w:pPr>
  </w:style>
  <w:style w:type="paragraph" w:customStyle="1" w:styleId="MediumGrid21">
    <w:name w:val="Medium Grid 21"/>
    <w:uiPriority w:val="1"/>
    <w:qFormat/>
    <w:rsid w:val="00940B7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76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24763"/>
    <w:pPr>
      <w:ind w:left="720"/>
      <w:contextualSpacing/>
    </w:pPr>
  </w:style>
  <w:style w:type="paragraph" w:styleId="NoSpacing">
    <w:name w:val="No Spacing"/>
    <w:uiPriority w:val="1"/>
    <w:qFormat/>
    <w:rsid w:val="00125326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AF20E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20E0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AF20E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20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0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20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0E0"/>
    <w:rPr>
      <w:sz w:val="22"/>
      <w:szCs w:val="22"/>
      <w:lang w:eastAsia="en-US"/>
    </w:rPr>
  </w:style>
  <w:style w:type="table" w:styleId="LightShading-Accent1">
    <w:name w:val="Light Shading Accent 1"/>
    <w:basedOn w:val="TableNormal"/>
    <w:uiPriority w:val="60"/>
    <w:rsid w:val="00AF20E0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C1DDB343-EDCC-C142-8348-77050EB3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Community College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</dc:creator>
  <cp:lastModifiedBy>Doreen Sadler</cp:lastModifiedBy>
  <cp:revision>2</cp:revision>
  <cp:lastPrinted>2015-11-23T01:08:00Z</cp:lastPrinted>
  <dcterms:created xsi:type="dcterms:W3CDTF">2020-03-10T18:25:00Z</dcterms:created>
  <dcterms:modified xsi:type="dcterms:W3CDTF">2020-03-10T18:25:00Z</dcterms:modified>
</cp:coreProperties>
</file>